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ЗАОЧНОЕ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widowControl w:val="0"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widowControl w:val="0"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(резолютивная часть)</w:t>
      </w:r>
    </w:p>
    <w:p>
      <w:pPr>
        <w:widowControl w:val="0"/>
        <w:spacing w:before="0" w:after="0"/>
        <w:ind w:firstLine="567"/>
        <w:jc w:val="center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апреля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ировой судья судебного участка №3 Ханты-Мансийского судебного района Ханты-Мансийского автономного округа - Югры Миненко Ю.Б.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секретаре судебных заседаний </w:t>
      </w:r>
      <w:r>
        <w:rPr>
          <w:rFonts w:ascii="Times New Roman" w:eastAsia="Times New Roman" w:hAnsi="Times New Roman" w:cs="Times New Roman"/>
          <w:sz w:val="26"/>
          <w:szCs w:val="26"/>
        </w:rPr>
        <w:t>Бекетовой Н.И.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открытом судебном заседании гражданское дело </w:t>
      </w:r>
      <w:r>
        <w:rPr>
          <w:rFonts w:ascii="Times New Roman" w:eastAsia="Times New Roman" w:hAnsi="Times New Roman" w:cs="Times New Roman"/>
          <w:sz w:val="26"/>
          <w:szCs w:val="26"/>
        </w:rPr>
        <w:t>№2-</w:t>
      </w:r>
      <w:r>
        <w:rPr>
          <w:rFonts w:ascii="Times New Roman" w:eastAsia="Times New Roman" w:hAnsi="Times New Roman" w:cs="Times New Roman"/>
          <w:sz w:val="26"/>
          <w:szCs w:val="26"/>
        </w:rPr>
        <w:t>302-2803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исковому заявлению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ХМАО-Югры </w:t>
      </w:r>
      <w:r>
        <w:rPr>
          <w:rFonts w:ascii="Times New Roman" w:eastAsia="Times New Roman" w:hAnsi="Times New Roman" w:cs="Times New Roman"/>
          <w:sz w:val="26"/>
          <w:szCs w:val="26"/>
        </w:rPr>
        <w:t>«Агентство социаль</w:t>
      </w:r>
      <w:r>
        <w:rPr>
          <w:rFonts w:ascii="Times New Roman" w:eastAsia="Times New Roman" w:hAnsi="Times New Roman" w:cs="Times New Roman"/>
          <w:sz w:val="26"/>
          <w:szCs w:val="26"/>
        </w:rPr>
        <w:t>ного благополучия населения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к </w:t>
      </w:r>
      <w:r>
        <w:rPr>
          <w:rFonts w:ascii="Times New Roman" w:eastAsia="Times New Roman" w:hAnsi="Times New Roman" w:cs="Times New Roman"/>
          <w:sz w:val="26"/>
          <w:szCs w:val="26"/>
        </w:rPr>
        <w:t>Меньшиковой Александре Александровне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взыскании </w:t>
      </w:r>
      <w:r>
        <w:rPr>
          <w:rFonts w:ascii="Times New Roman" w:eastAsia="Times New Roman" w:hAnsi="Times New Roman" w:cs="Times New Roman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sz w:val="26"/>
          <w:szCs w:val="26"/>
        </w:rPr>
        <w:t>енежных средств</w:t>
      </w:r>
      <w:r>
        <w:rPr>
          <w:rFonts w:ascii="Times New Roman" w:eastAsia="Times New Roman" w:hAnsi="Times New Roman" w:cs="Times New Roman"/>
          <w:sz w:val="26"/>
          <w:szCs w:val="26"/>
        </w:rPr>
        <w:t>, выплаченных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качестве государственной социальной помощи по социальному контракту,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 е ш и 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удовлетворить исковое заявление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ХМАО-Югры </w:t>
      </w:r>
      <w:r>
        <w:rPr>
          <w:rFonts w:ascii="Times New Roman" w:eastAsia="Times New Roman" w:hAnsi="Times New Roman" w:cs="Times New Roman"/>
          <w:sz w:val="26"/>
          <w:szCs w:val="26"/>
        </w:rPr>
        <w:t>«Агентство соц</w:t>
      </w:r>
      <w:r>
        <w:rPr>
          <w:rFonts w:ascii="Times New Roman" w:eastAsia="Times New Roman" w:hAnsi="Times New Roman" w:cs="Times New Roman"/>
          <w:sz w:val="26"/>
          <w:szCs w:val="26"/>
        </w:rPr>
        <w:t>иального благополучия населения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(ИНН: 8601047760) к </w:t>
      </w:r>
      <w:r>
        <w:rPr>
          <w:rFonts w:ascii="Times New Roman" w:eastAsia="Times New Roman" w:hAnsi="Times New Roman" w:cs="Times New Roman"/>
          <w:sz w:val="26"/>
          <w:szCs w:val="26"/>
        </w:rPr>
        <w:t>Меньшиковой Александре Александровне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PassportDatagrp-12rplc-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17rplc-1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) о взыскании денежных средств, выплаченных в качестве государственной социальной помощи по социальному контракту.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</w:t>
      </w:r>
      <w:r>
        <w:rPr>
          <w:rFonts w:ascii="Times New Roman" w:eastAsia="Times New Roman" w:hAnsi="Times New Roman" w:cs="Times New Roman"/>
          <w:sz w:val="26"/>
          <w:szCs w:val="26"/>
        </w:rPr>
        <w:t>Меньшиковой Александры Александровны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пользу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ХМАО-Югры </w:t>
      </w:r>
      <w:r>
        <w:rPr>
          <w:rFonts w:ascii="Times New Roman" w:eastAsia="Times New Roman" w:hAnsi="Times New Roman" w:cs="Times New Roman"/>
          <w:sz w:val="26"/>
          <w:szCs w:val="26"/>
        </w:rPr>
        <w:t>«Агентство социаль</w:t>
      </w:r>
      <w:r>
        <w:rPr>
          <w:rFonts w:ascii="Times New Roman" w:eastAsia="Times New Roman" w:hAnsi="Times New Roman" w:cs="Times New Roman"/>
          <w:sz w:val="26"/>
          <w:szCs w:val="26"/>
        </w:rPr>
        <w:t>ного благополучия населения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денежные средства, </w:t>
      </w:r>
      <w:r>
        <w:rPr>
          <w:rFonts w:ascii="Times New Roman" w:eastAsia="Times New Roman" w:hAnsi="Times New Roman" w:cs="Times New Roman"/>
          <w:sz w:val="26"/>
          <w:szCs w:val="26"/>
        </w:rPr>
        <w:t>выплаченные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качестве государственной социальной пом</w:t>
      </w:r>
      <w:r>
        <w:rPr>
          <w:rFonts w:ascii="Times New Roman" w:eastAsia="Times New Roman" w:hAnsi="Times New Roman" w:cs="Times New Roman"/>
          <w:sz w:val="26"/>
          <w:szCs w:val="26"/>
        </w:rPr>
        <w:t>ощи по социальному контракту №88/2025 от 23.04</w:t>
      </w:r>
      <w:r>
        <w:rPr>
          <w:rFonts w:ascii="Times New Roman" w:eastAsia="Times New Roman" w:hAnsi="Times New Roman" w:cs="Times New Roman"/>
          <w:sz w:val="26"/>
          <w:szCs w:val="26"/>
        </w:rPr>
        <w:t>.2025, в размере 23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165,00 рублей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порядке распределения судебных расходов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зыскать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</w:t>
      </w:r>
      <w:r>
        <w:rPr>
          <w:rFonts w:ascii="Times New Roman" w:eastAsia="Times New Roman" w:hAnsi="Times New Roman" w:cs="Times New Roman"/>
          <w:sz w:val="26"/>
          <w:szCs w:val="26"/>
        </w:rPr>
        <w:t>Меньшиковой Александры Александровны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пользу </w:t>
      </w:r>
      <w:r>
        <w:rPr>
          <w:rFonts w:ascii="Times New Roman" w:eastAsia="Times New Roman" w:hAnsi="Times New Roman" w:cs="Times New Roman"/>
          <w:sz w:val="26"/>
          <w:szCs w:val="26"/>
        </w:rPr>
        <w:t>бюджета государственную пошлину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400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</w:t>
      </w:r>
      <w:r>
        <w:rPr>
          <w:rFonts w:ascii="Times New Roman" w:eastAsia="Times New Roman" w:hAnsi="Times New Roman" w:cs="Times New Roman"/>
          <w:sz w:val="26"/>
          <w:szCs w:val="26"/>
        </w:rPr>
        <w:t>лей.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Заявление ответчиком об отмене настоящего решения может быть подано в мировой суд в течение 7 дней со дня его вручения. В заявлении должны быть указаны уважительные причины неявки в судебное заседание, о которых он не имел возможности своевременно сообщить суду, а также обстоятельства с доказательствами, которые могут повлия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ть на содержание решения суда.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Настоящее решение может быть обжаловано в апелляционном порядке в Ханты-Мансийский районный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месяца по истечении срока подачи ответчиком заявления об его отмене, а в случае, если такое заявление подано, в течение месяца со дня вынесения определения суда об отказе в его удовлетворении.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может не составлять мотивированное решение суда по рассмотренному им делу. 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>Ю.Б.Миненко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>Ю.Б.Миненко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2rplc-8">
    <w:name w:val="cat-PassportData grp-12 rplc-8"/>
    <w:basedOn w:val="DefaultParagraphFont"/>
  </w:style>
  <w:style w:type="character" w:customStyle="1" w:styleId="cat-UserDefinedgrp-17rplc-13">
    <w:name w:val="cat-UserDefined grp-17 rplc-1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